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宋体" w:eastAsia="方正小标宋简体"/>
          <w:color w:val="FF3300"/>
          <w:w w:val="66"/>
          <w:sz w:val="90"/>
          <w:szCs w:val="90"/>
        </w:rPr>
        <w:t>湖南财工职院电子信息系党总支</w:t>
      </w:r>
      <w:r>
        <w:rPr>
          <w:rFonts w:ascii="宋体" w:hAnsi="宋体"/>
          <w:b/>
          <w:color w:val="FF3300"/>
          <w:spacing w:val="20"/>
          <w:w w:val="90"/>
          <w:sz w:val="96"/>
          <w:szCs w:val="96"/>
        </w:rPr>
        <w:drawing>
          <wp:inline distT="0" distB="0" distL="114300" distR="114300">
            <wp:extent cx="5736590" cy="66675"/>
            <wp:effectExtent l="0" t="0" r="1651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电子信息系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召开2020年春季开学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新冠肺炎防控工作会议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为进一步做好疫情防控期间学生返校准备工作，5月19日上午，电子信息系在党员活动室召开2020年春季开学新冠肺炎防控工作会议，全体行管人员和学管人员参加，系党总支书记万少华主持。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会上，万少华组织学习了《电子信息系2020年春季开学新冠肺炎防控工作方案》，有针对性的部署了开学工作安排，他指出全体人员务必严格按照开学方案和应急方案落实落细，全体教职工应主动作为、主动担当，确保学院疫情防控和返校复学工作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电子信息系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  <w:t>2020年5月30日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0" w:afterAutospacing="0" w:line="360" w:lineRule="auto"/>
        <w:ind w:left="0" w:leftChars="0" w:right="0" w:firstLine="0" w:firstLineChars="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4D4F53"/>
          <w:spacing w:val="1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459C4"/>
    <w:rsid w:val="03CE3358"/>
    <w:rsid w:val="19A462AF"/>
    <w:rsid w:val="2BA459C4"/>
    <w:rsid w:val="360C43FD"/>
    <w:rsid w:val="36F03DC4"/>
    <w:rsid w:val="379F16F8"/>
    <w:rsid w:val="42CA22E1"/>
    <w:rsid w:val="433F7DC7"/>
    <w:rsid w:val="55B864D0"/>
    <w:rsid w:val="60E67593"/>
    <w:rsid w:val="6BCA7AC9"/>
    <w:rsid w:val="6E626CA3"/>
    <w:rsid w:val="726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2019-09-23T00:31:00Z</dcterms:created>
  <dc:creator>Administrator</dc:creator>
  <cp:lastModifiedBy>huai孩子</cp:lastModifiedBy>
  <cp:lastPrinted>2019-09-23T01:46:00Z</cp:lastPrinted>
  <dcterms:modified xsi:type="dcterms:W3CDTF">2020-05-30T02:27:40Z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